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82056E" w14:textId="77777777" w:rsidR="003736DD" w:rsidRPr="00203254" w:rsidRDefault="003736DD" w:rsidP="003736DD">
      <w:pPr>
        <w:jc w:val="center"/>
        <w:rPr>
          <w:rFonts w:ascii="Calibri" w:eastAsia="Calibri" w:hAnsi="Calibri" w:cs="Calibri"/>
          <w:b/>
          <w:sz w:val="28"/>
          <w:szCs w:val="28"/>
        </w:rPr>
      </w:pPr>
      <w:r w:rsidRPr="00E05A57">
        <w:rPr>
          <w:b/>
          <w:noProof/>
          <w:sz w:val="24"/>
          <w:szCs w:val="24"/>
        </w:rPr>
        <w:drawing>
          <wp:inline distT="0" distB="0" distL="0" distR="0" wp14:anchorId="42922691" wp14:editId="058D4BFA">
            <wp:extent cx="3543300" cy="619861"/>
            <wp:effectExtent l="0" t="0" r="0" b="8890"/>
            <wp:docPr id="1" name="Picture 1" descr="A purple and red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urple and red logo&#10;&#10;AI-generated content may be incorrect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58676" cy="6225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171950" w14:textId="77777777" w:rsidR="003736DD" w:rsidRDefault="003736DD" w:rsidP="003736DD">
      <w:pPr>
        <w:rPr>
          <w:rFonts w:ascii="Open Sans" w:eastAsia="Open Sans" w:hAnsi="Open Sans" w:cs="Open Sans"/>
          <w:b/>
        </w:rPr>
      </w:pPr>
      <w:r>
        <w:rPr>
          <w:rFonts w:ascii="Open Sans" w:eastAsia="Open Sans" w:hAnsi="Open Sans" w:cs="Open Sans"/>
          <w:b/>
        </w:rPr>
        <w:t xml:space="preserve">Job Description </w:t>
      </w:r>
    </w:p>
    <w:p w14:paraId="1832EF6D" w14:textId="77777777" w:rsidR="003736DD" w:rsidRDefault="003736DD" w:rsidP="003736DD">
      <w:pPr>
        <w:rPr>
          <w:rFonts w:ascii="Open Sans" w:eastAsia="Open Sans" w:hAnsi="Open Sans" w:cs="Open Sans"/>
          <w:b/>
        </w:rPr>
      </w:pPr>
    </w:p>
    <w:tbl>
      <w:tblPr>
        <w:tblW w:w="90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645"/>
        <w:gridCol w:w="5355"/>
      </w:tblGrid>
      <w:tr w:rsidR="003736DD" w14:paraId="75E008A4" w14:textId="77777777" w:rsidTr="0056383C">
        <w:tc>
          <w:tcPr>
            <w:tcW w:w="36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17E882" w14:textId="77777777" w:rsidR="003736DD" w:rsidRDefault="003736DD" w:rsidP="005638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Open Sans" w:eastAsia="Open Sans" w:hAnsi="Open Sans" w:cs="Open Sans"/>
                <w:b/>
              </w:rPr>
            </w:pPr>
            <w:r>
              <w:rPr>
                <w:rFonts w:ascii="Open Sans" w:eastAsia="Open Sans" w:hAnsi="Open Sans" w:cs="Open Sans"/>
                <w:b/>
              </w:rPr>
              <w:t>Role Title</w:t>
            </w:r>
          </w:p>
        </w:tc>
        <w:tc>
          <w:tcPr>
            <w:tcW w:w="53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3FC11B" w14:textId="4BA7DC86" w:rsidR="003736DD" w:rsidRPr="00461A28" w:rsidRDefault="003736DD" w:rsidP="005638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Open Sans"/>
                <w:bCs/>
              </w:rPr>
            </w:pPr>
            <w:r>
              <w:rPr>
                <w:rFonts w:eastAsia="Open Sans"/>
                <w:bCs/>
              </w:rPr>
              <w:t xml:space="preserve">Smile Together </w:t>
            </w:r>
            <w:r>
              <w:rPr>
                <w:rFonts w:eastAsia="Open Sans"/>
                <w:bCs/>
              </w:rPr>
              <w:t>Orthodontic Therapist</w:t>
            </w:r>
          </w:p>
        </w:tc>
      </w:tr>
      <w:tr w:rsidR="003736DD" w14:paraId="244FC8CF" w14:textId="77777777" w:rsidTr="0056383C">
        <w:tc>
          <w:tcPr>
            <w:tcW w:w="36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B861A2" w14:textId="77777777" w:rsidR="003736DD" w:rsidRDefault="003736DD" w:rsidP="005638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Open Sans" w:eastAsia="Open Sans" w:hAnsi="Open Sans" w:cs="Open Sans"/>
                <w:b/>
              </w:rPr>
            </w:pPr>
            <w:r>
              <w:rPr>
                <w:rFonts w:ascii="Open Sans" w:eastAsia="Open Sans" w:hAnsi="Open Sans" w:cs="Open Sans"/>
                <w:b/>
              </w:rPr>
              <w:t>Reports to (role title)</w:t>
            </w:r>
          </w:p>
        </w:tc>
        <w:tc>
          <w:tcPr>
            <w:tcW w:w="53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86469C" w14:textId="7D00A360" w:rsidR="003736DD" w:rsidRPr="00461A28" w:rsidRDefault="003736DD" w:rsidP="005638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Open Sans"/>
                <w:bCs/>
              </w:rPr>
            </w:pPr>
            <w:r w:rsidRPr="00461A28">
              <w:rPr>
                <w:rFonts w:eastAsia="Open Sans"/>
                <w:bCs/>
              </w:rPr>
              <w:t>Clinical Director</w:t>
            </w:r>
            <w:r>
              <w:rPr>
                <w:rFonts w:eastAsia="Open Sans"/>
                <w:bCs/>
              </w:rPr>
              <w:t xml:space="preserve"> </w:t>
            </w:r>
          </w:p>
        </w:tc>
      </w:tr>
      <w:tr w:rsidR="003736DD" w14:paraId="3962B955" w14:textId="77777777" w:rsidTr="0056383C">
        <w:tc>
          <w:tcPr>
            <w:tcW w:w="36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D763AD" w14:textId="77777777" w:rsidR="003736DD" w:rsidRDefault="003736DD" w:rsidP="005638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Open Sans" w:eastAsia="Open Sans" w:hAnsi="Open Sans" w:cs="Open Sans"/>
                <w:b/>
              </w:rPr>
            </w:pPr>
            <w:r>
              <w:rPr>
                <w:rFonts w:ascii="Open Sans" w:eastAsia="Open Sans" w:hAnsi="Open Sans" w:cs="Open Sans"/>
                <w:b/>
              </w:rPr>
              <w:t>Version</w:t>
            </w:r>
          </w:p>
        </w:tc>
        <w:tc>
          <w:tcPr>
            <w:tcW w:w="53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179959" w14:textId="77777777" w:rsidR="003736DD" w:rsidRPr="009A2729" w:rsidRDefault="003736DD" w:rsidP="005638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Open Sans"/>
                <w:bCs/>
              </w:rPr>
            </w:pPr>
            <w:r w:rsidRPr="009A2729">
              <w:rPr>
                <w:rFonts w:eastAsia="Open Sans"/>
                <w:bCs/>
              </w:rPr>
              <w:t>v0.</w:t>
            </w:r>
            <w:r>
              <w:rPr>
                <w:rFonts w:eastAsia="Open Sans"/>
                <w:bCs/>
              </w:rPr>
              <w:t>1</w:t>
            </w:r>
            <w:r w:rsidRPr="009A2729">
              <w:rPr>
                <w:rFonts w:eastAsia="Open Sans"/>
                <w:bCs/>
              </w:rPr>
              <w:t xml:space="preserve">   </w:t>
            </w:r>
          </w:p>
        </w:tc>
      </w:tr>
      <w:tr w:rsidR="003736DD" w14:paraId="294FF56D" w14:textId="77777777" w:rsidTr="0056383C">
        <w:tc>
          <w:tcPr>
            <w:tcW w:w="36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6CCF18" w14:textId="77777777" w:rsidR="003736DD" w:rsidRDefault="003736DD" w:rsidP="005638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Open Sans" w:eastAsia="Open Sans" w:hAnsi="Open Sans" w:cs="Open Sans"/>
                <w:b/>
              </w:rPr>
            </w:pPr>
            <w:r>
              <w:rPr>
                <w:rFonts w:ascii="Open Sans" w:eastAsia="Open Sans" w:hAnsi="Open Sans" w:cs="Open Sans"/>
                <w:b/>
              </w:rPr>
              <w:t>Date</w:t>
            </w:r>
          </w:p>
        </w:tc>
        <w:tc>
          <w:tcPr>
            <w:tcW w:w="53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517DB2" w14:textId="77777777" w:rsidR="003736DD" w:rsidRPr="00D941B8" w:rsidRDefault="003736DD" w:rsidP="005638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Open Sans"/>
                <w:bCs/>
              </w:rPr>
            </w:pPr>
          </w:p>
        </w:tc>
      </w:tr>
    </w:tbl>
    <w:p w14:paraId="7B870F51" w14:textId="77777777" w:rsidR="003736DD" w:rsidRDefault="003736DD" w:rsidP="003736DD">
      <w:pPr>
        <w:rPr>
          <w:rFonts w:ascii="Open Sans" w:eastAsia="Open Sans" w:hAnsi="Open Sans" w:cs="Open Sans"/>
          <w:b/>
        </w:rPr>
      </w:pPr>
    </w:p>
    <w:tbl>
      <w:tblPr>
        <w:tblW w:w="90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00"/>
      </w:tblGrid>
      <w:tr w:rsidR="003736DD" w14:paraId="0FB97124" w14:textId="77777777" w:rsidTr="0056383C">
        <w:trPr>
          <w:trHeight w:val="440"/>
        </w:trPr>
        <w:tc>
          <w:tcPr>
            <w:tcW w:w="9000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638386" w14:textId="77777777" w:rsidR="003736DD" w:rsidRDefault="003736DD" w:rsidP="005638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Open Sans" w:eastAsia="Open Sans" w:hAnsi="Open Sans" w:cs="Open Sans"/>
                <w:b/>
              </w:rPr>
            </w:pPr>
            <w:r>
              <w:rPr>
                <w:rFonts w:ascii="Open Sans" w:eastAsia="Open Sans" w:hAnsi="Open Sans" w:cs="Open Sans"/>
                <w:b/>
              </w:rPr>
              <w:t>Role Purpose:</w:t>
            </w:r>
          </w:p>
        </w:tc>
      </w:tr>
      <w:tr w:rsidR="003736DD" w14:paraId="0579F860" w14:textId="77777777" w:rsidTr="0056383C">
        <w:trPr>
          <w:trHeight w:val="440"/>
        </w:trPr>
        <w:tc>
          <w:tcPr>
            <w:tcW w:w="90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36342A" w14:textId="77777777" w:rsidR="003736DD" w:rsidRPr="00AF3A02" w:rsidRDefault="003736DD" w:rsidP="0056383C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AF3A02">
              <w:rPr>
                <w:rFonts w:ascii="Arial" w:hAnsi="Arial" w:cs="Arial"/>
                <w:b/>
                <w:bCs/>
                <w:sz w:val="22"/>
                <w:szCs w:val="22"/>
              </w:rPr>
              <w:t>Job Summary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  <w:r w:rsidRPr="00AF3A02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</w:p>
          <w:p w14:paraId="327C110A" w14:textId="052220A1" w:rsidR="003736DD" w:rsidRDefault="003736DD" w:rsidP="0056383C">
            <w:pPr>
              <w:pStyle w:val="Default"/>
              <w:rPr>
                <w:rFonts w:ascii="Arial" w:eastAsia="Times New Roman" w:hAnsi="Arial" w:cs="Arial"/>
                <w:sz w:val="22"/>
                <w:szCs w:val="22"/>
                <w:lang w:val="en-US"/>
              </w:rPr>
            </w:pPr>
          </w:p>
          <w:p w14:paraId="2AF46F06" w14:textId="052B84E7" w:rsidR="00ED12FC" w:rsidRPr="00ED12FC" w:rsidRDefault="00ED12FC" w:rsidP="00ED12FC">
            <w:pPr>
              <w:pStyle w:val="Default"/>
              <w:rPr>
                <w:rFonts w:eastAsia="Times New Roman"/>
              </w:rPr>
            </w:pPr>
            <w:r w:rsidRPr="00ED12FC">
              <w:rPr>
                <w:rFonts w:eastAsia="Times New Roman"/>
              </w:rPr>
              <w:t>The Orthodontic Therapist will provide high-quality orthodontic care by implementing treatment plans and carrying out orthodontic procedures on a written prescription from a Specialist Orthodontist or a Dentist with a Special Interest (DwSI), in line with the General Dental Council (GDC) scope of practice. Working as an integral part of a multidisciplinary team, the post holder will contribute to the clinical management of patients requiring orthodontic treatment, supporting improved patient outcomes through collaborative working with</w:t>
            </w:r>
            <w:r w:rsidR="00404963">
              <w:rPr>
                <w:rFonts w:eastAsia="Times New Roman"/>
              </w:rPr>
              <w:t xml:space="preserve"> the</w:t>
            </w:r>
            <w:r w:rsidRPr="00ED12FC">
              <w:rPr>
                <w:rFonts w:eastAsia="Times New Roman"/>
              </w:rPr>
              <w:t xml:space="preserve"> Orthodontic </w:t>
            </w:r>
            <w:r w:rsidR="00404963">
              <w:rPr>
                <w:rFonts w:eastAsia="Times New Roman"/>
              </w:rPr>
              <w:t>team</w:t>
            </w:r>
            <w:r w:rsidRPr="00ED12FC">
              <w:rPr>
                <w:rFonts w:eastAsia="Times New Roman"/>
              </w:rPr>
              <w:t xml:space="preserve"> and other healthcare professionals.</w:t>
            </w:r>
          </w:p>
          <w:p w14:paraId="0CCB6F72" w14:textId="77777777" w:rsidR="00404963" w:rsidRDefault="00404963" w:rsidP="00404963">
            <w:pPr>
              <w:pStyle w:val="Default"/>
              <w:rPr>
                <w:rFonts w:eastAsia="Times New Roman"/>
              </w:rPr>
            </w:pPr>
          </w:p>
          <w:p w14:paraId="7E5401EE" w14:textId="2AE776F5" w:rsidR="00ED12FC" w:rsidRPr="00ED12FC" w:rsidRDefault="00ED12FC" w:rsidP="00404963">
            <w:pPr>
              <w:pStyle w:val="Default"/>
              <w:rPr>
                <w:rFonts w:eastAsia="Times New Roman"/>
              </w:rPr>
            </w:pPr>
            <w:r w:rsidRPr="00ED12FC">
              <w:rPr>
                <w:rFonts w:eastAsia="Times New Roman"/>
              </w:rPr>
              <w:t>The role also involves active participation in clinical audit, quality assurance programmes, and the promotion of evidence-based practice to ensure the continual improvement of orthodontic services. Additionally, the Orthodontic Therapist will support a learning culture by contributing to the teaching, mentoring and assessment of student dental nurses and other professional staff within the clinical environment.</w:t>
            </w:r>
          </w:p>
          <w:p w14:paraId="42E92695" w14:textId="273B59E5" w:rsidR="003736DD" w:rsidRPr="003633EF" w:rsidRDefault="003736DD" w:rsidP="00404963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736DD" w14:paraId="5A759FD7" w14:textId="77777777" w:rsidTr="0056383C">
        <w:trPr>
          <w:trHeight w:val="440"/>
        </w:trPr>
        <w:tc>
          <w:tcPr>
            <w:tcW w:w="9000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3A30F9" w14:textId="77777777" w:rsidR="003736DD" w:rsidRDefault="003736DD" w:rsidP="0056383C">
            <w:pPr>
              <w:widowControl w:val="0"/>
              <w:spacing w:line="240" w:lineRule="auto"/>
              <w:rPr>
                <w:rFonts w:ascii="Open Sans" w:eastAsia="Open Sans" w:hAnsi="Open Sans" w:cs="Open Sans"/>
                <w:b/>
              </w:rPr>
            </w:pPr>
            <w:r>
              <w:rPr>
                <w:rFonts w:ascii="Open Sans" w:eastAsia="Open Sans" w:hAnsi="Open Sans" w:cs="Open Sans"/>
                <w:b/>
              </w:rPr>
              <w:t>Accountabilities:</w:t>
            </w:r>
          </w:p>
        </w:tc>
      </w:tr>
      <w:tr w:rsidR="003736DD" w14:paraId="51071B2F" w14:textId="77777777" w:rsidTr="0056383C">
        <w:trPr>
          <w:trHeight w:val="440"/>
        </w:trPr>
        <w:tc>
          <w:tcPr>
            <w:tcW w:w="90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81DDB5" w14:textId="77777777" w:rsidR="003736DD" w:rsidRDefault="003736DD" w:rsidP="0056383C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As an employee you must take personal responsibility for understanding and complying with Smile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Together’s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standards and any other Standards of Professional Conduct of any government, regulatory organisation, licensing agency, or professional association governing your professional activities.</w:t>
            </w:r>
          </w:p>
          <w:p w14:paraId="2A236A75" w14:textId="77777777" w:rsidR="003736DD" w:rsidRDefault="003736DD" w:rsidP="0056383C">
            <w:pPr>
              <w:autoSpaceDE w:val="0"/>
              <w:autoSpaceDN w:val="0"/>
              <w:rPr>
                <w:b/>
                <w:bCs/>
                <w:color w:val="000000"/>
              </w:rPr>
            </w:pPr>
          </w:p>
          <w:p w14:paraId="2BB7CE2A" w14:textId="77777777" w:rsidR="003736DD" w:rsidRDefault="003736DD" w:rsidP="0056383C">
            <w:pPr>
              <w:autoSpaceDE w:val="0"/>
              <w:autoSpaceDN w:val="0"/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Employee Handbook: </w:t>
            </w:r>
          </w:p>
          <w:p w14:paraId="456CFBEC" w14:textId="77777777" w:rsidR="003736DD" w:rsidRDefault="003736DD" w:rsidP="0056383C">
            <w:pPr>
              <w:autoSpaceDE w:val="0"/>
              <w:autoSpaceDN w:val="0"/>
              <w:rPr>
                <w:color w:val="000000"/>
              </w:rPr>
            </w:pPr>
            <w:r>
              <w:rPr>
                <w:color w:val="000000"/>
              </w:rPr>
              <w:t>The expectations of the organisation are outlined in the employee handbook and you are expected to familiarise yourself with those expectations.</w:t>
            </w:r>
          </w:p>
          <w:p w14:paraId="01095E56" w14:textId="77777777" w:rsidR="003736DD" w:rsidRDefault="003736DD" w:rsidP="0056383C">
            <w:pPr>
              <w:autoSpaceDE w:val="0"/>
              <w:autoSpaceDN w:val="0"/>
              <w:rPr>
                <w:color w:val="000000"/>
                <w:sz w:val="24"/>
                <w:szCs w:val="24"/>
              </w:rPr>
            </w:pPr>
          </w:p>
          <w:p w14:paraId="5F74B54C" w14:textId="77777777" w:rsidR="003736DD" w:rsidRDefault="003736DD" w:rsidP="0056383C">
            <w:pPr>
              <w:autoSpaceDE w:val="0"/>
              <w:autoSpaceDN w:val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Social Enterprise: </w:t>
            </w:r>
          </w:p>
          <w:p w14:paraId="1B5C1D53" w14:textId="77777777" w:rsidR="003736DD" w:rsidRDefault="003736DD" w:rsidP="0056383C">
            <w:pPr>
              <w:autoSpaceDE w:val="0"/>
              <w:autoSpaceDN w:val="0"/>
              <w:rPr>
                <w:color w:val="000000"/>
              </w:rPr>
            </w:pPr>
            <w:r>
              <w:rPr>
                <w:color w:val="000000"/>
              </w:rPr>
              <w:t>All employees are aware of the status of Smile Together Dental CIC as a Social Enterprise and are expected to commit to the values expected of a CIC and actively contribute to innovations in supporting the local community to improve oral health.</w:t>
            </w:r>
          </w:p>
          <w:p w14:paraId="37DDA9A2" w14:textId="77777777" w:rsidR="003736DD" w:rsidRPr="009D7451" w:rsidRDefault="003736DD" w:rsidP="0056383C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  <w:p w14:paraId="4DC17355" w14:textId="77777777" w:rsidR="003736DD" w:rsidRDefault="003736DD" w:rsidP="0056383C">
            <w:pPr>
              <w:pStyle w:val="Defaul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F3A02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Key accountabilities: </w:t>
            </w:r>
          </w:p>
          <w:p w14:paraId="618160F2" w14:textId="77777777" w:rsidR="008C1833" w:rsidRPr="008C1833" w:rsidRDefault="008C1833" w:rsidP="008C1833">
            <w:pPr>
              <w:pStyle w:val="Default"/>
              <w:rPr>
                <w:b/>
                <w:bCs/>
              </w:rPr>
            </w:pPr>
            <w:r w:rsidRPr="008C1833">
              <w:rPr>
                <w:b/>
                <w:bCs/>
              </w:rPr>
              <w:lastRenderedPageBreak/>
              <w:t xml:space="preserve">1. </w:t>
            </w:r>
            <w:r w:rsidRPr="008C1833">
              <w:rPr>
                <w:rStyle w:val="bodyChar"/>
                <w:b/>
                <w:bCs/>
              </w:rPr>
              <w:t>Clinical Care Delivery</w:t>
            </w:r>
          </w:p>
          <w:p w14:paraId="3B71100A" w14:textId="77777777" w:rsidR="008C1833" w:rsidRPr="008C1833" w:rsidRDefault="008C1833" w:rsidP="00DD364A">
            <w:pPr>
              <w:pStyle w:val="bullets"/>
            </w:pPr>
            <w:r w:rsidRPr="008C1833">
              <w:t>Deliver orthodontic care in line with treatment plans provided by a Specialist Orthodontist or DwSI, carrying out procedures within the GDC scope of practice.</w:t>
            </w:r>
          </w:p>
          <w:p w14:paraId="7B811E3B" w14:textId="77777777" w:rsidR="008C1833" w:rsidRPr="008C1833" w:rsidRDefault="008C1833" w:rsidP="00DD364A">
            <w:pPr>
              <w:pStyle w:val="bullets"/>
            </w:pPr>
            <w:r w:rsidRPr="008C1833">
              <w:t>Ensure all patient care is of a high standard, evidence-based, and tailored to individual needs.</w:t>
            </w:r>
          </w:p>
          <w:p w14:paraId="2371AC08" w14:textId="77777777" w:rsidR="008C1833" w:rsidRPr="008C1833" w:rsidRDefault="008C1833" w:rsidP="00DD364A">
            <w:pPr>
              <w:pStyle w:val="bullets"/>
            </w:pPr>
            <w:r w:rsidRPr="008C1833">
              <w:t>Assess and monitor patient progress, oral health, and appliance care, escalating concerns as appropriate.</w:t>
            </w:r>
          </w:p>
          <w:p w14:paraId="5AE16647" w14:textId="77777777" w:rsidR="008C1833" w:rsidRPr="008C1833" w:rsidRDefault="008C1833" w:rsidP="008C1833">
            <w:pPr>
              <w:pStyle w:val="Default"/>
              <w:rPr>
                <w:b/>
                <w:bCs/>
              </w:rPr>
            </w:pPr>
            <w:r w:rsidRPr="008C1833">
              <w:rPr>
                <w:b/>
                <w:bCs/>
              </w:rPr>
              <w:t xml:space="preserve">2. </w:t>
            </w:r>
            <w:r w:rsidRPr="008C1833">
              <w:rPr>
                <w:rStyle w:val="bodyChar"/>
                <w:b/>
                <w:bCs/>
              </w:rPr>
              <w:t>Communication &amp; Patient Engagement</w:t>
            </w:r>
          </w:p>
          <w:p w14:paraId="141D948D" w14:textId="77777777" w:rsidR="008C1833" w:rsidRPr="008C1833" w:rsidRDefault="008C1833" w:rsidP="00DD364A">
            <w:pPr>
              <w:pStyle w:val="bullets"/>
            </w:pPr>
            <w:r w:rsidRPr="008C1833">
              <w:t>Communicate effectively and empathetically with patients, carers, and colleagues, including explaining treatment plans, benefits, risks, and patient responsibilities.</w:t>
            </w:r>
          </w:p>
          <w:p w14:paraId="4DD8A822" w14:textId="77777777" w:rsidR="008C1833" w:rsidRPr="008C1833" w:rsidRDefault="008C1833" w:rsidP="00DD364A">
            <w:pPr>
              <w:pStyle w:val="bullets"/>
            </w:pPr>
            <w:r w:rsidRPr="008C1833">
              <w:t>Maintain accurate, timely and confidential clinical records in line with Trust and GDC requirements.</w:t>
            </w:r>
          </w:p>
          <w:p w14:paraId="0BB70210" w14:textId="77777777" w:rsidR="008C1833" w:rsidRPr="008C1833" w:rsidRDefault="008C1833" w:rsidP="00DD364A">
            <w:pPr>
              <w:pStyle w:val="bullets"/>
            </w:pPr>
            <w:r w:rsidRPr="008C1833">
              <w:t>Support patients in understanding their role in successful orthodontic outcomes, including appliance care and oral hygiene.</w:t>
            </w:r>
          </w:p>
          <w:p w14:paraId="06D6CDE6" w14:textId="77777777" w:rsidR="008C1833" w:rsidRPr="008C1833" w:rsidRDefault="008C1833" w:rsidP="008C1833">
            <w:pPr>
              <w:pStyle w:val="Default"/>
              <w:rPr>
                <w:b/>
                <w:bCs/>
              </w:rPr>
            </w:pPr>
            <w:r w:rsidRPr="008C1833">
              <w:rPr>
                <w:b/>
                <w:bCs/>
              </w:rPr>
              <w:t xml:space="preserve">3. </w:t>
            </w:r>
            <w:r w:rsidRPr="008C1833">
              <w:rPr>
                <w:rStyle w:val="bodyChar"/>
                <w:b/>
                <w:bCs/>
              </w:rPr>
              <w:t>Multidisciplinary Working</w:t>
            </w:r>
          </w:p>
          <w:p w14:paraId="79A598DD" w14:textId="0D5BDFF2" w:rsidR="008C1833" w:rsidRPr="008C1833" w:rsidRDefault="008C1833" w:rsidP="00DD364A">
            <w:pPr>
              <w:pStyle w:val="bullets"/>
            </w:pPr>
            <w:r w:rsidRPr="008C1833">
              <w:t xml:space="preserve">Work collaboratively with Orthodontic </w:t>
            </w:r>
            <w:r w:rsidR="00CA0774">
              <w:t>Specialist</w:t>
            </w:r>
            <w:r w:rsidRPr="008C1833">
              <w:t>, Dentists with Special Interest, and wider clinical teams to ensure integrated patient care.</w:t>
            </w:r>
          </w:p>
          <w:p w14:paraId="60E64BD9" w14:textId="77777777" w:rsidR="008C1833" w:rsidRPr="008C1833" w:rsidRDefault="008C1833" w:rsidP="00DD364A">
            <w:pPr>
              <w:pStyle w:val="bullets"/>
            </w:pPr>
            <w:r w:rsidRPr="008C1833">
              <w:t>Liaise with referring practitioners and external services to support continuity of care.</w:t>
            </w:r>
          </w:p>
          <w:p w14:paraId="7DF89D85" w14:textId="77777777" w:rsidR="008C1833" w:rsidRPr="008C1833" w:rsidRDefault="008C1833" w:rsidP="008C1833">
            <w:pPr>
              <w:pStyle w:val="Default"/>
              <w:rPr>
                <w:b/>
                <w:bCs/>
              </w:rPr>
            </w:pPr>
            <w:r w:rsidRPr="008C1833">
              <w:rPr>
                <w:b/>
                <w:bCs/>
              </w:rPr>
              <w:t xml:space="preserve">4. </w:t>
            </w:r>
            <w:r w:rsidRPr="008C1833">
              <w:rPr>
                <w:rStyle w:val="bodyChar"/>
                <w:b/>
                <w:bCs/>
              </w:rPr>
              <w:t>Quality &amp; Clinical Governance</w:t>
            </w:r>
          </w:p>
          <w:p w14:paraId="45BFE16A" w14:textId="77777777" w:rsidR="008C1833" w:rsidRPr="008C1833" w:rsidRDefault="008C1833" w:rsidP="00DD364A">
            <w:pPr>
              <w:pStyle w:val="bullets"/>
            </w:pPr>
            <w:r w:rsidRPr="008C1833">
              <w:t>Participate in clinical audit, service evaluation, and quality assurance initiatives to support continuous service improvement.</w:t>
            </w:r>
          </w:p>
          <w:p w14:paraId="6D378123" w14:textId="3B7AE2F9" w:rsidR="008C1833" w:rsidRPr="008C1833" w:rsidRDefault="008C1833" w:rsidP="00DD364A">
            <w:pPr>
              <w:pStyle w:val="bullets"/>
            </w:pPr>
            <w:r w:rsidRPr="008C1833">
              <w:t xml:space="preserve">Adhere to </w:t>
            </w:r>
            <w:r w:rsidR="00D27A7B">
              <w:t xml:space="preserve">Smile </w:t>
            </w:r>
            <w:proofErr w:type="spellStart"/>
            <w:r w:rsidR="00D27A7B">
              <w:t>Together’s</w:t>
            </w:r>
            <w:proofErr w:type="spellEnd"/>
            <w:r w:rsidRPr="008C1833">
              <w:t xml:space="preserve"> infection control, safeguarding, and health &amp; safety policies at all times.</w:t>
            </w:r>
          </w:p>
          <w:p w14:paraId="05620F8F" w14:textId="77777777" w:rsidR="008C1833" w:rsidRPr="008C1833" w:rsidRDefault="008C1833" w:rsidP="008C1833">
            <w:pPr>
              <w:pStyle w:val="Default"/>
              <w:rPr>
                <w:rStyle w:val="bodyChar"/>
                <w:b/>
                <w:bCs/>
              </w:rPr>
            </w:pPr>
            <w:r w:rsidRPr="008C1833">
              <w:rPr>
                <w:b/>
                <w:bCs/>
              </w:rPr>
              <w:t>5</w:t>
            </w:r>
            <w:r w:rsidRPr="008C1833">
              <w:rPr>
                <w:rStyle w:val="bodyChar"/>
                <w:b/>
                <w:bCs/>
              </w:rPr>
              <w:t>. Education, Training &amp; Supervision</w:t>
            </w:r>
          </w:p>
          <w:p w14:paraId="1E626D0D" w14:textId="77777777" w:rsidR="00DD364A" w:rsidRDefault="00DD364A" w:rsidP="00DD364A">
            <w:pPr>
              <w:pStyle w:val="bullets"/>
              <w:rPr>
                <w:lang w:eastAsia="zh-CN"/>
              </w:rPr>
            </w:pPr>
            <w:r w:rsidRPr="003633EF">
              <w:rPr>
                <w:lang w:eastAsia="zh-CN"/>
              </w:rPr>
              <w:t xml:space="preserve">Actively engaging with Smile Together teams and participating in </w:t>
            </w:r>
            <w:r>
              <w:rPr>
                <w:lang w:eastAsia="zh-CN"/>
              </w:rPr>
              <w:t xml:space="preserve">peer review, clinical </w:t>
            </w:r>
            <w:r w:rsidRPr="003633EF">
              <w:rPr>
                <w:lang w:eastAsia="zh-CN"/>
              </w:rPr>
              <w:t>audit activities, planning and development sessions and in-house meetings etc</w:t>
            </w:r>
            <w:r>
              <w:rPr>
                <w:lang w:eastAsia="zh-CN"/>
              </w:rPr>
              <w:t>.</w:t>
            </w:r>
          </w:p>
          <w:p w14:paraId="1DFB8D89" w14:textId="77777777" w:rsidR="008C1833" w:rsidRPr="008C1833" w:rsidRDefault="008C1833" w:rsidP="00DD364A">
            <w:pPr>
              <w:pStyle w:val="bullets"/>
            </w:pPr>
            <w:r w:rsidRPr="008C1833">
              <w:t>Contribute to the training, mentoring, and assessment of student dental nurses and other learners within the team.</w:t>
            </w:r>
          </w:p>
          <w:p w14:paraId="5671772B" w14:textId="77777777" w:rsidR="008C1833" w:rsidRPr="008C1833" w:rsidRDefault="008C1833" w:rsidP="00DD364A">
            <w:pPr>
              <w:pStyle w:val="bullets"/>
            </w:pPr>
            <w:r w:rsidRPr="008C1833">
              <w:t>Promote and maintain a culture of learning and reflective practice, including undertaking own CPD and annual appraisal in line with GDC standards.</w:t>
            </w:r>
          </w:p>
          <w:p w14:paraId="59F58183" w14:textId="77777777" w:rsidR="008C1833" w:rsidRPr="008C1833" w:rsidRDefault="008C1833" w:rsidP="008C1833">
            <w:pPr>
              <w:pStyle w:val="Default"/>
              <w:rPr>
                <w:rStyle w:val="bodyChar"/>
                <w:b/>
                <w:bCs/>
              </w:rPr>
            </w:pPr>
            <w:r w:rsidRPr="008C1833">
              <w:rPr>
                <w:b/>
                <w:bCs/>
              </w:rPr>
              <w:t xml:space="preserve">6. </w:t>
            </w:r>
            <w:r w:rsidRPr="008C1833">
              <w:rPr>
                <w:rStyle w:val="bodyChar"/>
                <w:b/>
                <w:bCs/>
              </w:rPr>
              <w:t>Service Development</w:t>
            </w:r>
          </w:p>
          <w:p w14:paraId="3A767713" w14:textId="77777777" w:rsidR="008C1833" w:rsidRPr="008C1833" w:rsidRDefault="008C1833" w:rsidP="00DD364A">
            <w:pPr>
              <w:pStyle w:val="bullets"/>
            </w:pPr>
            <w:r w:rsidRPr="008C1833">
              <w:t>Support the development and implementation of clinical pathways, protocols, and policies related to orthodontic services.</w:t>
            </w:r>
          </w:p>
          <w:p w14:paraId="6DC2F0BC" w14:textId="77777777" w:rsidR="008C1833" w:rsidRDefault="008C1833" w:rsidP="00DD364A">
            <w:pPr>
              <w:pStyle w:val="bullets"/>
            </w:pPr>
            <w:r w:rsidRPr="008C1833">
              <w:t>Contribute ideas for service improvements and patient care enhancements.</w:t>
            </w:r>
          </w:p>
          <w:p w14:paraId="17A371B9" w14:textId="05A3F26C" w:rsidR="00DD364A" w:rsidRPr="00DD364A" w:rsidRDefault="00DD364A" w:rsidP="00DD364A">
            <w:pPr>
              <w:pStyle w:val="bullets"/>
              <w:rPr>
                <w:b/>
                <w:u w:val="single"/>
                <w:lang w:val="en-US"/>
              </w:rPr>
            </w:pPr>
            <w:r>
              <w:rPr>
                <w:lang w:eastAsia="zh-CN"/>
              </w:rPr>
              <w:t>Working with the Clinical Director and other operational and clinical leads to ensure your experience and knowledge helps to drive service improvement</w:t>
            </w:r>
          </w:p>
          <w:p w14:paraId="6A9A5E85" w14:textId="77777777" w:rsidR="008C1833" w:rsidRPr="008C1833" w:rsidRDefault="008C1833" w:rsidP="008C1833">
            <w:pPr>
              <w:pStyle w:val="Default"/>
              <w:rPr>
                <w:b/>
                <w:bCs/>
              </w:rPr>
            </w:pPr>
            <w:r w:rsidRPr="008C1833">
              <w:rPr>
                <w:b/>
                <w:bCs/>
              </w:rPr>
              <w:t xml:space="preserve">7. </w:t>
            </w:r>
            <w:r w:rsidRPr="008C1833">
              <w:rPr>
                <w:rStyle w:val="bodyChar"/>
                <w:b/>
                <w:bCs/>
              </w:rPr>
              <w:t>Professional Responsibilities</w:t>
            </w:r>
          </w:p>
          <w:p w14:paraId="3F2908D5" w14:textId="77777777" w:rsidR="008C1833" w:rsidRDefault="008C1833" w:rsidP="00DD364A">
            <w:pPr>
              <w:pStyle w:val="bullets"/>
            </w:pPr>
            <w:r w:rsidRPr="008C1833">
              <w:t>Comply with NHS and GDC standards, maintaining professional registration and adhering to legal and ethical frameworks.</w:t>
            </w:r>
          </w:p>
          <w:p w14:paraId="5519EE84" w14:textId="39CC7831" w:rsidR="00E9603E" w:rsidRPr="00E9603E" w:rsidRDefault="00E9603E" w:rsidP="00E9603E">
            <w:pPr>
              <w:pStyle w:val="bullets"/>
              <w:rPr>
                <w:lang w:val="en-US"/>
              </w:rPr>
            </w:pPr>
            <w:r>
              <w:rPr>
                <w:lang w:val="en-US"/>
              </w:rPr>
              <w:t>Developing a Personal Development Plan as described in the GDC Standards</w:t>
            </w:r>
          </w:p>
          <w:p w14:paraId="2444982A" w14:textId="77777777" w:rsidR="008C1833" w:rsidRPr="008C1833" w:rsidRDefault="008C1833" w:rsidP="00DD364A">
            <w:pPr>
              <w:pStyle w:val="bullets"/>
            </w:pPr>
            <w:r w:rsidRPr="008C1833">
              <w:t>Take responsibility for own clinical practice, recognising limitations and seeking guidance when necessary.</w:t>
            </w:r>
          </w:p>
          <w:p w14:paraId="1273E406" w14:textId="77777777" w:rsidR="003736DD" w:rsidRPr="006127E6" w:rsidRDefault="003736DD" w:rsidP="00DD364A">
            <w:pPr>
              <w:pStyle w:val="bullets"/>
              <w:rPr>
                <w:rFonts w:eastAsia="Times New Roman"/>
              </w:rPr>
            </w:pPr>
            <w:r w:rsidRPr="006127E6">
              <w:lastRenderedPageBreak/>
              <w:t>Be</w:t>
            </w:r>
            <w:r>
              <w:t>ing</w:t>
            </w:r>
            <w:r w:rsidRPr="006127E6">
              <w:t xml:space="preserve"> an ambassador for the company’s vision, mission and values and demonstrate related behaviours</w:t>
            </w:r>
          </w:p>
          <w:p w14:paraId="02FF6737" w14:textId="77777777" w:rsidR="003736DD" w:rsidRPr="006127E6" w:rsidRDefault="003736DD" w:rsidP="00DD364A">
            <w:pPr>
              <w:pStyle w:val="bullets"/>
              <w:rPr>
                <w:rFonts w:eastAsia="Times New Roman"/>
              </w:rPr>
            </w:pPr>
            <w:r>
              <w:t>P</w:t>
            </w:r>
            <w:r w:rsidRPr="006127E6">
              <w:t>rofessionally represent</w:t>
            </w:r>
            <w:r>
              <w:t>ing</w:t>
            </w:r>
            <w:r w:rsidRPr="006127E6">
              <w:t xml:space="preserve"> Smile Together as an ambassador for the company in this role, leading by example</w:t>
            </w:r>
          </w:p>
          <w:p w14:paraId="1B2762D4" w14:textId="77777777" w:rsidR="003736DD" w:rsidRPr="009A2729" w:rsidRDefault="003736DD" w:rsidP="00DD364A">
            <w:pPr>
              <w:pStyle w:val="bullets"/>
              <w:rPr>
                <w:bCs/>
                <w:sz w:val="24"/>
                <w:szCs w:val="24"/>
                <w:lang w:val="en-US"/>
              </w:rPr>
            </w:pPr>
            <w:r w:rsidRPr="009A2729">
              <w:t>Maintaining good IT skills including in the use of our Practice Management System</w:t>
            </w:r>
          </w:p>
        </w:tc>
      </w:tr>
    </w:tbl>
    <w:p w14:paraId="18AAC573" w14:textId="77777777" w:rsidR="003736DD" w:rsidRPr="003633EF" w:rsidRDefault="003736DD" w:rsidP="003736DD">
      <w:pPr>
        <w:rPr>
          <w:rFonts w:ascii="Open Sans" w:eastAsia="Open Sans" w:hAnsi="Open Sans" w:cs="Open Sans"/>
          <w:b/>
        </w:rPr>
      </w:pPr>
      <w:r w:rsidRPr="00462AC9">
        <w:rPr>
          <w:b/>
          <w:bCs/>
          <w:noProof/>
          <w:sz w:val="24"/>
          <w:szCs w:val="24"/>
          <w:lang w:val="en-US"/>
        </w:rPr>
        <w:lastRenderedPageBreak/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D39D658" wp14:editId="4EE0AAE3">
                <wp:simplePos x="0" y="0"/>
                <wp:positionH relativeFrom="margin">
                  <wp:align>right</wp:align>
                </wp:positionH>
                <wp:positionV relativeFrom="paragraph">
                  <wp:posOffset>202565</wp:posOffset>
                </wp:positionV>
                <wp:extent cx="5715000" cy="904875"/>
                <wp:effectExtent l="0" t="0" r="19050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0" cy="904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B0F5D8" w14:textId="77777777" w:rsidR="003736DD" w:rsidRPr="00165273" w:rsidRDefault="003736DD" w:rsidP="003736DD">
                            <w:pPr>
                              <w:rPr>
                                <w:b/>
                                <w:bCs/>
                              </w:rPr>
                            </w:pPr>
                            <w:r w:rsidRPr="00165273">
                              <w:rPr>
                                <w:b/>
                                <w:bCs/>
                              </w:rPr>
                              <w:t>Other</w:t>
                            </w:r>
                            <w:r>
                              <w:rPr>
                                <w:b/>
                                <w:bCs/>
                              </w:rPr>
                              <w:t>:</w:t>
                            </w:r>
                          </w:p>
                          <w:p w14:paraId="41D41292" w14:textId="77777777" w:rsidR="003736DD" w:rsidRDefault="003736DD" w:rsidP="003736DD">
                            <w:r>
                              <w:t>This job description is not exhaustive and may change as the post develops, but such change will not take place without consultation between the post holder and their manager.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D39D65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98.8pt;margin-top:15.95pt;width:450pt;height:71.25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">
                <v:textbox>
                  <w:txbxContent>
                    <w:p w14:paraId="0AB0F5D8" w14:textId="77777777" w:rsidR="003736DD" w:rsidRPr="00165273" w:rsidRDefault="003736DD" w:rsidP="003736DD">
                      <w:pPr>
                        <w:rPr>
                          <w:b/>
                          <w:bCs/>
                        </w:rPr>
                      </w:pPr>
                      <w:r w:rsidRPr="00165273">
                        <w:rPr>
                          <w:b/>
                          <w:bCs/>
                        </w:rPr>
                        <w:t>Other</w:t>
                      </w:r>
                      <w:r>
                        <w:rPr>
                          <w:b/>
                          <w:bCs/>
                        </w:rPr>
                        <w:t>:</w:t>
                      </w:r>
                    </w:p>
                    <w:p w14:paraId="41D41292" w14:textId="77777777" w:rsidR="003736DD" w:rsidRDefault="003736DD" w:rsidP="003736DD">
                      <w:r>
                        <w:t>This job description is not exhaustive and may change as the post develops, but such change will not take place without consultation between the post holder and their manager.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6A658B6A" w14:textId="77777777" w:rsidR="003736DD" w:rsidRPr="006166BF" w:rsidRDefault="003736DD" w:rsidP="003736DD">
      <w:pPr>
        <w:autoSpaceDE w:val="0"/>
        <w:autoSpaceDN w:val="0"/>
        <w:jc w:val="center"/>
        <w:rPr>
          <w:b/>
          <w:bCs/>
          <w:lang w:val="en-US"/>
        </w:rPr>
      </w:pPr>
      <w:r w:rsidRPr="006166BF">
        <w:rPr>
          <w:b/>
          <w:bCs/>
          <w:lang w:val="en-US"/>
        </w:rPr>
        <w:t>Job Description Acknowledgment</w:t>
      </w:r>
    </w:p>
    <w:p w14:paraId="54A25C04" w14:textId="77777777" w:rsidR="003736DD" w:rsidRPr="006166BF" w:rsidRDefault="003736DD" w:rsidP="003736DD">
      <w:r w:rsidRPr="006166BF">
        <w:t>I confirm that I have received and reviewed this job description and I understand all my duties and responsibilities.</w:t>
      </w:r>
    </w:p>
    <w:p w14:paraId="73B0DE9D" w14:textId="77777777" w:rsidR="003736DD" w:rsidRPr="006166BF" w:rsidRDefault="003736DD" w:rsidP="003736DD">
      <w:r w:rsidRPr="006166BF">
        <w:t>I have discussed any questions I may have had about this job description prior to signing this acknowledgment.</w:t>
      </w:r>
    </w:p>
    <w:p w14:paraId="63593314" w14:textId="77777777" w:rsidR="003736DD" w:rsidRPr="006166BF" w:rsidRDefault="003736DD" w:rsidP="003736DD"/>
    <w:p w14:paraId="700984D1" w14:textId="77777777" w:rsidR="003736DD" w:rsidRPr="006166BF" w:rsidRDefault="003736DD" w:rsidP="003736DD">
      <w:r w:rsidRPr="006166BF">
        <w:t xml:space="preserve">Employee’s </w:t>
      </w:r>
      <w:r>
        <w:t>S</w:t>
      </w:r>
      <w:r w:rsidRPr="006166BF">
        <w:t>ignature……………………………………………………..</w:t>
      </w:r>
    </w:p>
    <w:p w14:paraId="38393E1D" w14:textId="77777777" w:rsidR="003736DD" w:rsidRPr="006166BF" w:rsidRDefault="003736DD" w:rsidP="003736DD"/>
    <w:p w14:paraId="07109F80" w14:textId="77777777" w:rsidR="003736DD" w:rsidRPr="006166BF" w:rsidRDefault="003736DD" w:rsidP="003736DD">
      <w:r w:rsidRPr="006166BF">
        <w:t>Employee’s Name…………………………………………………………</w:t>
      </w:r>
    </w:p>
    <w:p w14:paraId="23C3B77C" w14:textId="77777777" w:rsidR="003736DD" w:rsidRPr="006166BF" w:rsidRDefault="003736DD" w:rsidP="003736DD"/>
    <w:p w14:paraId="2662DC8D" w14:textId="77777777" w:rsidR="003736DD" w:rsidRPr="006166BF" w:rsidRDefault="003736DD" w:rsidP="003736DD">
      <w:r w:rsidRPr="006166BF">
        <w:t>Date…………………………………………………………………………</w:t>
      </w:r>
    </w:p>
    <w:p w14:paraId="39B3D228" w14:textId="77777777" w:rsidR="003736DD" w:rsidRDefault="003736DD" w:rsidP="003736DD">
      <w:pPr>
        <w:rPr>
          <w:rFonts w:ascii="Open Sans" w:eastAsia="Open Sans" w:hAnsi="Open Sans" w:cs="Open Sans"/>
          <w:b/>
        </w:rPr>
      </w:pPr>
    </w:p>
    <w:p w14:paraId="78177B84" w14:textId="77777777" w:rsidR="00FA7179" w:rsidRPr="003736DD" w:rsidRDefault="00FA7179">
      <w:pPr>
        <w:rPr>
          <w:b/>
          <w:bCs/>
        </w:rPr>
      </w:pPr>
    </w:p>
    <w:sectPr w:rsidR="00FA7179" w:rsidRPr="003736DD" w:rsidSect="003736DD">
      <w:footerReference w:type="default" r:id="rId6"/>
      <w:headerReference w:type="first" r:id="rId7"/>
      <w:footerReference w:type="first" r:id="rId8"/>
      <w:pgSz w:w="11909" w:h="16834"/>
      <w:pgMar w:top="850" w:right="1440" w:bottom="964" w:left="1440" w:header="720" w:footer="720" w:gutter="0"/>
      <w:pgNumType w:start="1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0893CB" w14:textId="77777777" w:rsidR="00000000" w:rsidRDefault="00000000">
    <w:pPr>
      <w:jc w:val="right"/>
    </w:pPr>
    <w:r>
      <w:fldChar w:fldCharType="begin"/>
    </w:r>
    <w:r>
      <w:instrText>PAGE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of </w:t>
    </w:r>
    <w:r>
      <w:fldChar w:fldCharType="begin"/>
    </w:r>
    <w:r>
      <w:instrText>NUMPAGES</w:instrText>
    </w:r>
    <w:r>
      <w:fldChar w:fldCharType="separate"/>
    </w:r>
    <w:r>
      <w:rPr>
        <w:noProof/>
      </w:rPr>
      <w:t>3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B211C2" w14:textId="77777777" w:rsidR="00000000" w:rsidRDefault="00000000">
    <w:pPr>
      <w:jc w:val="right"/>
    </w:pP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36EC60" w14:textId="77777777" w:rsidR="00000000" w:rsidRDefault="00000000">
    <w:pPr>
      <w:widowControl w:val="0"/>
      <w:ind w:firstLine="90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9E7C9F"/>
    <w:multiLevelType w:val="hybridMultilevel"/>
    <w:tmpl w:val="4C5E338C"/>
    <w:lvl w:ilvl="0" w:tplc="00B09C7A">
      <w:start w:val="1"/>
      <w:numFmt w:val="bullet"/>
      <w:pStyle w:val="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DC22F5"/>
    <w:multiLevelType w:val="hybridMultilevel"/>
    <w:tmpl w:val="B3400B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D27E06"/>
    <w:multiLevelType w:val="multilevel"/>
    <w:tmpl w:val="F8569A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F623159"/>
    <w:multiLevelType w:val="multilevel"/>
    <w:tmpl w:val="AC34BE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CD76FC4"/>
    <w:multiLevelType w:val="multilevel"/>
    <w:tmpl w:val="222A0D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DD0508B"/>
    <w:multiLevelType w:val="multilevel"/>
    <w:tmpl w:val="489016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5E55470"/>
    <w:multiLevelType w:val="hybridMultilevel"/>
    <w:tmpl w:val="23747BE6"/>
    <w:lvl w:ilvl="0" w:tplc="6308C9BA">
      <w:start w:val="1"/>
      <w:numFmt w:val="decimal"/>
      <w:lvlText w:val="%1."/>
      <w:lvlJc w:val="left"/>
      <w:pPr>
        <w:ind w:left="1077" w:hanging="360"/>
      </w:pPr>
    </w:lvl>
    <w:lvl w:ilvl="1" w:tplc="08090019" w:tentative="1">
      <w:start w:val="1"/>
      <w:numFmt w:val="lowerLetter"/>
      <w:lvlText w:val="%2."/>
      <w:lvlJc w:val="left"/>
      <w:pPr>
        <w:ind w:left="1797" w:hanging="360"/>
      </w:pPr>
    </w:lvl>
    <w:lvl w:ilvl="2" w:tplc="0809001B" w:tentative="1">
      <w:start w:val="1"/>
      <w:numFmt w:val="lowerRoman"/>
      <w:lvlText w:val="%3."/>
      <w:lvlJc w:val="right"/>
      <w:pPr>
        <w:ind w:left="2517" w:hanging="180"/>
      </w:pPr>
    </w:lvl>
    <w:lvl w:ilvl="3" w:tplc="0809000F" w:tentative="1">
      <w:start w:val="1"/>
      <w:numFmt w:val="decimal"/>
      <w:lvlText w:val="%4."/>
      <w:lvlJc w:val="left"/>
      <w:pPr>
        <w:ind w:left="3237" w:hanging="360"/>
      </w:pPr>
    </w:lvl>
    <w:lvl w:ilvl="4" w:tplc="08090019" w:tentative="1">
      <w:start w:val="1"/>
      <w:numFmt w:val="lowerLetter"/>
      <w:lvlText w:val="%5."/>
      <w:lvlJc w:val="left"/>
      <w:pPr>
        <w:ind w:left="3957" w:hanging="360"/>
      </w:pPr>
    </w:lvl>
    <w:lvl w:ilvl="5" w:tplc="0809001B" w:tentative="1">
      <w:start w:val="1"/>
      <w:numFmt w:val="lowerRoman"/>
      <w:lvlText w:val="%6."/>
      <w:lvlJc w:val="right"/>
      <w:pPr>
        <w:ind w:left="4677" w:hanging="180"/>
      </w:pPr>
    </w:lvl>
    <w:lvl w:ilvl="6" w:tplc="0809000F" w:tentative="1">
      <w:start w:val="1"/>
      <w:numFmt w:val="decimal"/>
      <w:lvlText w:val="%7."/>
      <w:lvlJc w:val="left"/>
      <w:pPr>
        <w:ind w:left="5397" w:hanging="360"/>
      </w:pPr>
    </w:lvl>
    <w:lvl w:ilvl="7" w:tplc="08090019" w:tentative="1">
      <w:start w:val="1"/>
      <w:numFmt w:val="lowerLetter"/>
      <w:lvlText w:val="%8."/>
      <w:lvlJc w:val="left"/>
      <w:pPr>
        <w:ind w:left="6117" w:hanging="360"/>
      </w:pPr>
    </w:lvl>
    <w:lvl w:ilvl="8" w:tplc="080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7" w15:restartNumberingAfterBreak="0">
    <w:nsid w:val="6E341F1C"/>
    <w:multiLevelType w:val="multilevel"/>
    <w:tmpl w:val="619ACC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3530612"/>
    <w:multiLevelType w:val="multilevel"/>
    <w:tmpl w:val="22D6D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7D33471"/>
    <w:multiLevelType w:val="multilevel"/>
    <w:tmpl w:val="092E62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A364147"/>
    <w:multiLevelType w:val="multilevel"/>
    <w:tmpl w:val="F620AF80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1" w15:restartNumberingAfterBreak="0">
    <w:nsid w:val="7BA379A0"/>
    <w:multiLevelType w:val="hybridMultilevel"/>
    <w:tmpl w:val="CF6C21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84228653">
    <w:abstractNumId w:val="6"/>
  </w:num>
  <w:num w:numId="2" w16cid:durableId="678429298">
    <w:abstractNumId w:val="10"/>
  </w:num>
  <w:num w:numId="3" w16cid:durableId="1184511854">
    <w:abstractNumId w:val="11"/>
  </w:num>
  <w:num w:numId="4" w16cid:durableId="777871790">
    <w:abstractNumId w:val="1"/>
  </w:num>
  <w:num w:numId="5" w16cid:durableId="1180120450">
    <w:abstractNumId w:val="5"/>
  </w:num>
  <w:num w:numId="6" w16cid:durableId="630019196">
    <w:abstractNumId w:val="7"/>
  </w:num>
  <w:num w:numId="7" w16cid:durableId="1989240587">
    <w:abstractNumId w:val="8"/>
  </w:num>
  <w:num w:numId="8" w16cid:durableId="143159152">
    <w:abstractNumId w:val="4"/>
  </w:num>
  <w:num w:numId="9" w16cid:durableId="839733865">
    <w:abstractNumId w:val="9"/>
  </w:num>
  <w:num w:numId="10" w16cid:durableId="380907573">
    <w:abstractNumId w:val="3"/>
  </w:num>
  <w:num w:numId="11" w16cid:durableId="591282717">
    <w:abstractNumId w:val="2"/>
  </w:num>
  <w:num w:numId="12" w16cid:durableId="18438878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36DD"/>
    <w:rsid w:val="00182C86"/>
    <w:rsid w:val="002E14C2"/>
    <w:rsid w:val="002E3A64"/>
    <w:rsid w:val="0032101A"/>
    <w:rsid w:val="003736DD"/>
    <w:rsid w:val="00404963"/>
    <w:rsid w:val="00765BF7"/>
    <w:rsid w:val="008C1833"/>
    <w:rsid w:val="00B81F17"/>
    <w:rsid w:val="00C1757C"/>
    <w:rsid w:val="00CA0774"/>
    <w:rsid w:val="00D27A7B"/>
    <w:rsid w:val="00D80386"/>
    <w:rsid w:val="00DD364A"/>
    <w:rsid w:val="00E304FD"/>
    <w:rsid w:val="00E9603E"/>
    <w:rsid w:val="00ED12FC"/>
    <w:rsid w:val="00FA7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B86B73"/>
  <w15:chartTrackingRefBased/>
  <w15:docId w15:val="{CF8DAD1F-A786-44EF-BF84-DE86E04D33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36DD"/>
    <w:pPr>
      <w:spacing w:after="0" w:line="276" w:lineRule="auto"/>
    </w:pPr>
    <w:rPr>
      <w:rFonts w:ascii="Arial" w:eastAsia="Arial" w:hAnsi="Arial" w:cs="Arial"/>
      <w:kern w:val="0"/>
      <w:sz w:val="22"/>
      <w:szCs w:val="22"/>
      <w:lang w:eastAsia="en-GB"/>
      <w14:ligatures w14:val="none"/>
    </w:rPr>
  </w:style>
  <w:style w:type="paragraph" w:styleId="Heading1">
    <w:name w:val="heading 1"/>
    <w:basedOn w:val="BodyText2"/>
    <w:next w:val="Normal"/>
    <w:link w:val="Heading1Char"/>
    <w:autoRedefine/>
    <w:uiPriority w:val="9"/>
    <w:qFormat/>
    <w:rsid w:val="00D80386"/>
    <w:pPr>
      <w:keepNext/>
      <w:keepLines/>
      <w:numPr>
        <w:numId w:val="2"/>
      </w:numPr>
      <w:ind w:left="1077" w:hanging="360"/>
      <w:outlineLvl w:val="0"/>
    </w:pPr>
    <w:rPr>
      <w:rFonts w:eastAsiaTheme="majorEastAsia" w:cstheme="majorBidi"/>
      <w:b/>
      <w:color w:val="36006C"/>
      <w:kern w:val="2"/>
      <w:sz w:val="28"/>
      <w:szCs w:val="32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736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736D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736D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736D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736D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736D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736D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736D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Text1">
    <w:name w:val="Body Text1"/>
    <w:basedOn w:val="Normal"/>
    <w:qFormat/>
    <w:rsid w:val="00765BF7"/>
    <w:pPr>
      <w:spacing w:before="120" w:after="120"/>
      <w:jc w:val="both"/>
    </w:pPr>
    <w:rPr>
      <w:rFonts w:eastAsia="Times New Roman"/>
      <w:szCs w:val="20"/>
    </w:rPr>
  </w:style>
  <w:style w:type="paragraph" w:customStyle="1" w:styleId="BodyText2">
    <w:name w:val="Body Text2"/>
    <w:basedOn w:val="Normal"/>
    <w:qFormat/>
    <w:rsid w:val="00D80386"/>
    <w:pPr>
      <w:spacing w:before="120" w:after="120"/>
      <w:jc w:val="both"/>
    </w:pPr>
    <w:rPr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D80386"/>
    <w:rPr>
      <w:rFonts w:ascii="Arial" w:eastAsiaTheme="majorEastAsia" w:hAnsi="Arial" w:cstheme="majorBidi"/>
      <w:b/>
      <w:color w:val="36006C"/>
      <w:sz w:val="28"/>
      <w:szCs w:val="32"/>
      <w:lang w:eastAsia="en-GB"/>
    </w:rPr>
  </w:style>
  <w:style w:type="paragraph" w:customStyle="1" w:styleId="body">
    <w:name w:val="body"/>
    <w:basedOn w:val="Normal"/>
    <w:link w:val="bodyChar"/>
    <w:qFormat/>
    <w:rsid w:val="002E3A64"/>
    <w:pPr>
      <w:spacing w:before="120" w:after="120"/>
      <w:jc w:val="both"/>
    </w:pPr>
    <w:rPr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736D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736D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736D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736D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736D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736D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736D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736D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736D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736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736D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736D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736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736D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736D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736D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736D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736D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736DD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3736DD"/>
    <w:pPr>
      <w:autoSpaceDE w:val="0"/>
      <w:autoSpaceDN w:val="0"/>
      <w:adjustRightInd w:val="0"/>
      <w:spacing w:after="0" w:line="240" w:lineRule="auto"/>
    </w:pPr>
    <w:rPr>
      <w:rFonts w:ascii="Calibri" w:eastAsia="Arial" w:hAnsi="Calibri" w:cs="Calibri"/>
      <w:color w:val="000000"/>
      <w:kern w:val="0"/>
      <w:lang w:eastAsia="en-GB"/>
      <w14:ligatures w14:val="none"/>
    </w:rPr>
  </w:style>
  <w:style w:type="paragraph" w:styleId="NoSpacing">
    <w:name w:val="No Spacing"/>
    <w:uiPriority w:val="1"/>
    <w:qFormat/>
    <w:rsid w:val="003736DD"/>
    <w:pPr>
      <w:spacing w:after="0" w:line="240" w:lineRule="auto"/>
    </w:pPr>
    <w:rPr>
      <w:rFonts w:ascii="Arial" w:eastAsia="Arial" w:hAnsi="Arial" w:cs="Arial"/>
      <w:kern w:val="0"/>
      <w:sz w:val="22"/>
      <w:szCs w:val="22"/>
      <w:lang w:eastAsia="en-GB"/>
      <w14:ligatures w14:val="none"/>
    </w:rPr>
  </w:style>
  <w:style w:type="paragraph" w:customStyle="1" w:styleId="bullets">
    <w:name w:val="bullets"/>
    <w:basedOn w:val="body"/>
    <w:link w:val="bulletsChar"/>
    <w:qFormat/>
    <w:rsid w:val="00CA0774"/>
    <w:pPr>
      <w:numPr>
        <w:numId w:val="12"/>
      </w:numPr>
      <w:ind w:left="714" w:hanging="357"/>
      <w:contextualSpacing/>
    </w:pPr>
  </w:style>
  <w:style w:type="character" w:customStyle="1" w:styleId="bodyChar">
    <w:name w:val="body Char"/>
    <w:basedOn w:val="DefaultParagraphFont"/>
    <w:link w:val="body"/>
    <w:rsid w:val="00CA0774"/>
    <w:rPr>
      <w:rFonts w:ascii="Arial" w:eastAsia="Arial" w:hAnsi="Arial" w:cs="Arial"/>
      <w:kern w:val="0"/>
      <w:sz w:val="22"/>
      <w:szCs w:val="20"/>
      <w:lang w:eastAsia="en-GB"/>
      <w14:ligatures w14:val="none"/>
    </w:rPr>
  </w:style>
  <w:style w:type="character" w:customStyle="1" w:styleId="bulletsChar">
    <w:name w:val="bullets Char"/>
    <w:basedOn w:val="bodyChar"/>
    <w:link w:val="bullets"/>
    <w:rsid w:val="00CA0774"/>
    <w:rPr>
      <w:rFonts w:ascii="Arial" w:eastAsia="Arial" w:hAnsi="Arial" w:cs="Arial"/>
      <w:kern w:val="0"/>
      <w:sz w:val="22"/>
      <w:szCs w:val="20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822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11" Type="http://schemas.openxmlformats.org/officeDocument/2006/relationships/customXml" Target="../customXml/item1.xm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97B908B4BC9114BB0651B3753E6D4DD" ma:contentTypeVersion="" ma:contentTypeDescription="Create a new document." ma:contentTypeScope="" ma:versionID="ffe38d4edeb14320c02028b33d2a607c">
  <xsd:schema xmlns:xsd="http://www.w3.org/2001/XMLSchema" xmlns:xs="http://www.w3.org/2001/XMLSchema" xmlns:p="http://schemas.microsoft.com/office/2006/metadata/properties" xmlns:ns2="179629e0-1ecb-419a-9617-5abcea1d21db" xmlns:ns3="176bda86-5465-4883-9e1c-59e818b5ea71" targetNamespace="http://schemas.microsoft.com/office/2006/metadata/properties" ma:root="true" ma:fieldsID="0ffd26b80744bb8f1d6c18546382908a" ns2:_="" ns3:_="">
    <xsd:import namespace="179629e0-1ecb-419a-9617-5abcea1d21db"/>
    <xsd:import namespace="176bda86-5465-4883-9e1c-59e818b5ea7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9629e0-1ecb-419a-9617-5abcea1d21d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d4ba24a7-5522-45f0-864f-d7ae7e9a0a9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6bda86-5465-4883-9e1c-59e818b5ea71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f45001a7-0b0f-411b-9c95-a9e7def262d7}" ma:internalName="TaxCatchAll" ma:showField="CatchAllData" ma:web="176bda86-5465-4883-9e1c-59e818b5ea7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79629e0-1ecb-419a-9617-5abcea1d21db">
      <Terms xmlns="http://schemas.microsoft.com/office/infopath/2007/PartnerControls"/>
    </lcf76f155ced4ddcb4097134ff3c332f>
    <TaxCatchAll xmlns="176bda86-5465-4883-9e1c-59e818b5ea71" xsi:nil="true"/>
  </documentManagement>
</p:properties>
</file>

<file path=customXml/itemProps1.xml><?xml version="1.0" encoding="utf-8"?>
<ds:datastoreItem xmlns:ds="http://schemas.openxmlformats.org/officeDocument/2006/customXml" ds:itemID="{74B2178C-459D-44B2-A14A-5FA017C81A2C}"/>
</file>

<file path=customXml/itemProps2.xml><?xml version="1.0" encoding="utf-8"?>
<ds:datastoreItem xmlns:ds="http://schemas.openxmlformats.org/officeDocument/2006/customXml" ds:itemID="{32618047-AF17-4B78-86F0-F6F3081B4E72}"/>
</file>

<file path=customXml/itemProps3.xml><?xml version="1.0" encoding="utf-8"?>
<ds:datastoreItem xmlns:ds="http://schemas.openxmlformats.org/officeDocument/2006/customXml" ds:itemID="{02B9AD74-2DFA-49C5-9A34-F2DF1A9054E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766</Words>
  <Characters>4372</Characters>
  <Application>Microsoft Office Word</Application>
  <DocSecurity>0</DocSecurity>
  <Lines>36</Lines>
  <Paragraphs>10</Paragraphs>
  <ScaleCrop>false</ScaleCrop>
  <Company/>
  <LinksUpToDate>false</LinksUpToDate>
  <CharactersWithSpaces>5128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Elizabeth Winfield</dc:creator>
  <cp:keywords/>
  <dc:description/>
  <cp:lastModifiedBy>Elizabeth Winfield</cp:lastModifiedBy>
  <cp:revision>9</cp:revision>
  <dcterms:created xsi:type="dcterms:W3CDTF">2025-10-03T11:40:00Z</dcterms:created>
  <dcterms:modified xsi:type="dcterms:W3CDTF">2025-10-03T11:57:00Z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0x010100A97B908B4BC9114BB0651B3753E6D4DD</vt:lpwstr>
  </property>
</Properties>
</file>